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C4376" w14:textId="77777777" w:rsidR="003812EA" w:rsidRPr="003812EA" w:rsidRDefault="00B86F2C" w:rsidP="003812EA">
      <w:pPr>
        <w:spacing w:after="140" w:line="300" w:lineRule="atLeast"/>
        <w:rPr>
          <w:rFonts w:ascii="Calibri" w:eastAsia="Times New Roman" w:hAnsi="Calibri" w:cs="Times New Roman"/>
          <w:color w:val="000000"/>
          <w:lang w:val="en-GB" w:eastAsia="en-GB"/>
        </w:rPr>
      </w:pPr>
      <w:r>
        <w:rPr>
          <w:rFonts w:ascii="Arial" w:eastAsia="Times New Roman" w:hAnsi="Arial" w:cs="Arial"/>
          <w:b/>
          <w:bCs/>
          <w:color w:val="4D4D4D"/>
          <w:sz w:val="18"/>
          <w:szCs w:val="18"/>
          <w:lang w:val="en-GB" w:eastAsia="en-GB"/>
        </w:rPr>
        <w:t>MEDICINE IMPORT PROCEDURE (MOZAMBIQUE MINISTRY OF HEALTH)</w:t>
      </w:r>
      <w:bookmarkStart w:id="0" w:name="_GoBack"/>
      <w:bookmarkEnd w:id="0"/>
    </w:p>
    <w:tbl>
      <w:tblPr>
        <w:tblW w:w="9090" w:type="dxa"/>
        <w:tblCellMar>
          <w:top w:w="15" w:type="dxa"/>
          <w:left w:w="15" w:type="dxa"/>
          <w:bottom w:w="15" w:type="dxa"/>
          <w:right w:w="15" w:type="dxa"/>
        </w:tblCellMar>
        <w:tblLook w:val="04A0" w:firstRow="1" w:lastRow="0" w:firstColumn="1" w:lastColumn="0" w:noHBand="0" w:noVBand="1"/>
      </w:tblPr>
      <w:tblGrid>
        <w:gridCol w:w="661"/>
        <w:gridCol w:w="1638"/>
        <w:gridCol w:w="3831"/>
        <w:gridCol w:w="2960"/>
      </w:tblGrid>
      <w:tr w:rsidR="003812EA" w:rsidRPr="003812EA" w14:paraId="58DD81A2"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EFEFEF"/>
            <w:noWrap/>
            <w:hideMark/>
          </w:tcPr>
          <w:bookmarkStart w:id="1" w:name="table01"/>
          <w:bookmarkEnd w:id="1"/>
          <w:p w14:paraId="6F04B85E"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fldChar w:fldCharType="begin"/>
            </w:r>
            <w:r w:rsidRPr="003812EA">
              <w:rPr>
                <w:rFonts w:ascii="Times New Roman" w:eastAsia="Times New Roman" w:hAnsi="Times New Roman" w:cs="Times New Roman"/>
                <w:sz w:val="24"/>
                <w:szCs w:val="24"/>
                <w:lang w:val="en-GB" w:eastAsia="en-GB"/>
              </w:rPr>
              <w:instrText xml:space="preserve"> HYPERLINK "file:///C:\\Users\\lSikello\\Desktop\\ymussa\\Conteudos%20Resumidos_Organiza%C3%A7ao%20final%20dos%20conte%C3%BAdo%20s_final_10%20Abril%202014.xlsx" \l "Indice%21A1" \t "_self" </w:instrText>
            </w:r>
            <w:r w:rsidRPr="003812EA">
              <w:rPr>
                <w:rFonts w:ascii="Times New Roman" w:eastAsia="Times New Roman" w:hAnsi="Times New Roman" w:cs="Times New Roman"/>
                <w:sz w:val="24"/>
                <w:szCs w:val="24"/>
                <w:lang w:val="en-GB" w:eastAsia="en-GB"/>
              </w:rPr>
              <w:fldChar w:fldCharType="separate"/>
            </w:r>
            <w:r w:rsidRPr="003812EA">
              <w:rPr>
                <w:rFonts w:ascii="Times New Roman" w:eastAsia="Times New Roman" w:hAnsi="Times New Roman" w:cs="Times New Roman"/>
                <w:color w:val="0179DD"/>
                <w:sz w:val="24"/>
                <w:szCs w:val="24"/>
                <w:u w:val="single"/>
                <w:lang w:val="en-GB" w:eastAsia="en-GB"/>
              </w:rPr>
              <w:t>Index</w:t>
            </w:r>
            <w:r w:rsidRPr="003812EA">
              <w:rPr>
                <w:rFonts w:ascii="Times New Roman" w:eastAsia="Times New Roman" w:hAnsi="Times New Roman" w:cs="Times New Roman"/>
                <w:sz w:val="24"/>
                <w:szCs w:val="24"/>
                <w:lang w:val="en-GB" w:eastAsia="en-GB"/>
              </w:rPr>
              <w:fldChar w:fldCharType="end"/>
            </w:r>
          </w:p>
        </w:tc>
        <w:tc>
          <w:tcPr>
            <w:tcW w:w="1635" w:type="dxa"/>
            <w:tcBorders>
              <w:top w:val="double" w:sz="6" w:space="0" w:color="000000"/>
              <w:left w:val="double" w:sz="6" w:space="0" w:color="000000"/>
              <w:bottom w:val="double" w:sz="6" w:space="0" w:color="000000"/>
              <w:right w:val="double" w:sz="6" w:space="0" w:color="000000"/>
            </w:tcBorders>
            <w:shd w:val="clear" w:color="auto" w:fill="EFEFEF"/>
            <w:hideMark/>
          </w:tcPr>
          <w:p w14:paraId="2321D853"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steps</w:t>
            </w:r>
          </w:p>
        </w:tc>
        <w:tc>
          <w:tcPr>
            <w:tcW w:w="3825" w:type="dxa"/>
            <w:tcBorders>
              <w:top w:val="double" w:sz="6" w:space="0" w:color="000000"/>
              <w:left w:val="double" w:sz="6" w:space="0" w:color="000000"/>
              <w:bottom w:val="double" w:sz="6" w:space="0" w:color="000000"/>
              <w:right w:val="double" w:sz="6" w:space="0" w:color="000000"/>
            </w:tcBorders>
            <w:shd w:val="clear" w:color="auto" w:fill="EFEFEF"/>
            <w:hideMark/>
          </w:tcPr>
          <w:p w14:paraId="6474AA76"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Description of drugs import procedures</w:t>
            </w:r>
          </w:p>
        </w:tc>
        <w:tc>
          <w:tcPr>
            <w:tcW w:w="2955" w:type="dxa"/>
            <w:tcBorders>
              <w:top w:val="double" w:sz="6" w:space="0" w:color="000000"/>
              <w:left w:val="double" w:sz="6" w:space="0" w:color="000000"/>
              <w:bottom w:val="double" w:sz="6" w:space="0" w:color="000000"/>
              <w:right w:val="double" w:sz="6" w:space="0" w:color="000000"/>
            </w:tcBorders>
            <w:shd w:val="clear" w:color="auto" w:fill="EFEFEF"/>
            <w:hideMark/>
          </w:tcPr>
          <w:p w14:paraId="6ABC678D"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documents</w:t>
            </w:r>
          </w:p>
        </w:tc>
      </w:tr>
      <w:tr w:rsidR="003812EA" w:rsidRPr="003812EA" w14:paraId="3B275F63"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44C315E4"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1</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0B2BB734"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Order</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27200488"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Negotiate specification, quality, quantity and cost of goods with your provider, and notify the applicable requirements of the import of medicines to Mozambique.</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125AA98E"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Purchase Requisition</w:t>
            </w:r>
          </w:p>
        </w:tc>
      </w:tr>
      <w:tr w:rsidR="003812EA" w:rsidRPr="003812EA" w14:paraId="5AA62987"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708338A5"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2</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7521106B"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Import request</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107FCA17"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Sign up as a drug importer to the Ministry of Health and for each batch of imports submit a request for authorization together with the pro forma invoice. After analysis, the Pharmaceutical</w:t>
            </w:r>
            <w:r>
              <w:rPr>
                <w:rFonts w:ascii="Times New Roman" w:eastAsia="Times New Roman" w:hAnsi="Times New Roman" w:cs="Times New Roman"/>
                <w:sz w:val="24"/>
                <w:szCs w:val="24"/>
                <w:lang w:val="en-GB" w:eastAsia="en-GB"/>
              </w:rPr>
              <w:t xml:space="preserve"> Department</w:t>
            </w:r>
            <w:r w:rsidRPr="003812EA">
              <w:rPr>
                <w:rFonts w:ascii="Times New Roman" w:eastAsia="Times New Roman" w:hAnsi="Times New Roman" w:cs="Times New Roman"/>
                <w:sz w:val="24"/>
                <w:szCs w:val="24"/>
                <w:lang w:val="en-GB" w:eastAsia="en-GB"/>
              </w:rPr>
              <w:t xml:space="preserve"> sends for Proprietary Medicinal Products Import Bulletin. Ensure that the drugs were subjected to complete testing of quality control, batch to batch, through a manufacturer's own laboratory. Also make sure that products have been manufactured by entities duly authorized and accepted for that purpose in the country and according to the standards at least equivalent to the good practices in Mozambique.</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11789984"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Pro forma invoice, </w:t>
            </w:r>
            <w:hyperlink r:id="rId4" w:tgtFrame="_self" w:history="1">
              <w:r w:rsidRPr="003812EA">
                <w:rPr>
                  <w:rFonts w:ascii="Times New Roman" w:eastAsia="Times New Roman" w:hAnsi="Times New Roman" w:cs="Times New Roman"/>
                  <w:color w:val="0179DD"/>
                  <w:sz w:val="24"/>
                  <w:szCs w:val="24"/>
                  <w:u w:val="single"/>
                  <w:lang w:val="en-GB" w:eastAsia="en-GB"/>
                </w:rPr>
                <w:t>for Proprietary Inspection Bulletin</w:t>
              </w:r>
            </w:hyperlink>
            <w:r w:rsidRPr="003812EA">
              <w:rPr>
                <w:rFonts w:ascii="Times New Roman" w:eastAsia="Times New Roman" w:hAnsi="Times New Roman" w:cs="Times New Roman"/>
                <w:sz w:val="24"/>
                <w:szCs w:val="24"/>
                <w:lang w:val="en-GB" w:eastAsia="en-GB"/>
              </w:rPr>
              <w:t> , </w:t>
            </w:r>
            <w:hyperlink r:id="rId5" w:tgtFrame="_self" w:history="1">
              <w:r w:rsidRPr="003812EA">
                <w:rPr>
                  <w:rFonts w:ascii="Times New Roman" w:eastAsia="Times New Roman" w:hAnsi="Times New Roman" w:cs="Times New Roman"/>
                  <w:color w:val="0179DD"/>
                  <w:sz w:val="24"/>
                  <w:szCs w:val="24"/>
                  <w:u w:val="single"/>
                  <w:lang w:val="en-GB" w:eastAsia="en-GB"/>
                </w:rPr>
                <w:t>Pharmaceutical Inspection Exercise</w:t>
              </w:r>
            </w:hyperlink>
            <w:r w:rsidRPr="003812EA">
              <w:rPr>
                <w:rFonts w:ascii="Times New Roman" w:eastAsia="Times New Roman" w:hAnsi="Times New Roman" w:cs="Times New Roman"/>
                <w:sz w:val="24"/>
                <w:szCs w:val="24"/>
                <w:lang w:val="en-GB" w:eastAsia="en-GB"/>
              </w:rPr>
              <w:t> , </w:t>
            </w:r>
            <w:hyperlink r:id="rId6" w:tgtFrame="_self" w:history="1">
              <w:r w:rsidRPr="003812EA">
                <w:rPr>
                  <w:rFonts w:ascii="Times New Roman" w:eastAsia="Times New Roman" w:hAnsi="Times New Roman" w:cs="Times New Roman"/>
                  <w:color w:val="0179DD"/>
                  <w:sz w:val="24"/>
                  <w:szCs w:val="24"/>
                  <w:u w:val="single"/>
                  <w:lang w:val="en-GB" w:eastAsia="en-GB"/>
                </w:rPr>
                <w:t>Import Permit</w:t>
              </w:r>
            </w:hyperlink>
          </w:p>
        </w:tc>
      </w:tr>
      <w:tr w:rsidR="003812EA" w:rsidRPr="003812EA" w14:paraId="13BF8080"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3394124F"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3</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528F3A9D"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Shipment of goods in the country of origin</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5BC871AD"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Before boarding, ensure that medicines are in original packaging and are accompanied by their batch release certificates signed by the qualified person of the manufacturer exporter. The Pharmaceutical Department may request documentation attesting to the existence of the manufacturer and the lab, the application of good practices in the production and handling of medicines and inspection activities to the manufacture of the drug</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33BDCF1E" w14:textId="77777777" w:rsidR="003812EA" w:rsidRPr="003812EA" w:rsidRDefault="003812EA" w:rsidP="003812EA">
            <w:pPr>
              <w:spacing w:before="20" w:after="20" w:line="240" w:lineRule="auto"/>
              <w:ind w:left="20" w:right="20"/>
              <w:rPr>
                <w:rFonts w:ascii="Times New Roman" w:eastAsia="Times New Roman" w:hAnsi="Times New Roman" w:cs="Times New Roman"/>
                <w:sz w:val="24"/>
                <w:szCs w:val="24"/>
                <w:lang w:val="en-GB" w:eastAsia="en-GB"/>
              </w:rPr>
            </w:pPr>
          </w:p>
        </w:tc>
      </w:tr>
      <w:tr w:rsidR="003812EA" w:rsidRPr="003812EA" w14:paraId="5BD9EB16"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34B176BB"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4th</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1724C1AC"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Quality control in Mozambique</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78269FE0"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Keep the Pharmaceutical Department informed about the arrival of drugs. Before the product enters the National Laboratory of Drug Quality Control proceed to analytical control, batch to batch. The clearance and removal of goods is subject to the issuance of an Exit Guide the Pharmaceutical Department.</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7CD03DA5" w14:textId="77777777" w:rsidR="003812EA" w:rsidRPr="003812EA" w:rsidRDefault="00B86F2C" w:rsidP="003812EA">
            <w:pPr>
              <w:spacing w:after="0" w:line="240" w:lineRule="atLeast"/>
              <w:ind w:left="20" w:right="20"/>
              <w:rPr>
                <w:rFonts w:ascii="Times New Roman" w:eastAsia="Times New Roman" w:hAnsi="Times New Roman" w:cs="Times New Roman"/>
                <w:sz w:val="24"/>
                <w:szCs w:val="24"/>
                <w:lang w:val="en-GB" w:eastAsia="en-GB"/>
              </w:rPr>
            </w:pPr>
            <w:hyperlink r:id="rId7" w:tgtFrame="_self" w:history="1">
              <w:r w:rsidR="003812EA" w:rsidRPr="003812EA">
                <w:rPr>
                  <w:rFonts w:ascii="Times New Roman" w:eastAsia="Times New Roman" w:hAnsi="Times New Roman" w:cs="Times New Roman"/>
                  <w:color w:val="0179DD"/>
                  <w:sz w:val="24"/>
                  <w:szCs w:val="24"/>
                  <w:u w:val="single"/>
                  <w:lang w:val="en-GB" w:eastAsia="en-GB"/>
                </w:rPr>
                <w:t>Model Liberation Pharmaceuticals</w:t>
              </w:r>
            </w:hyperlink>
          </w:p>
        </w:tc>
      </w:tr>
      <w:tr w:rsidR="003812EA" w:rsidRPr="003812EA" w14:paraId="3200F5B6"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521C867B"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5</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2B5FEE35"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 xml:space="preserve">Customs </w:t>
            </w:r>
            <w:r w:rsidRPr="003812EA">
              <w:rPr>
                <w:rFonts w:ascii="Times New Roman" w:eastAsia="Times New Roman" w:hAnsi="Times New Roman" w:cs="Times New Roman"/>
                <w:sz w:val="24"/>
                <w:szCs w:val="24"/>
                <w:lang w:val="en-GB" w:eastAsia="en-GB"/>
              </w:rPr>
              <w:lastRenderedPageBreak/>
              <w:t>formalities</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1A4232B6"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lastRenderedPageBreak/>
              <w:t xml:space="preserve">Your broker must submit the </w:t>
            </w:r>
            <w:r w:rsidRPr="003812EA">
              <w:rPr>
                <w:rFonts w:ascii="Times New Roman" w:eastAsia="Times New Roman" w:hAnsi="Times New Roman" w:cs="Times New Roman"/>
                <w:sz w:val="24"/>
                <w:szCs w:val="24"/>
                <w:lang w:val="en-GB" w:eastAsia="en-GB"/>
              </w:rPr>
              <w:lastRenderedPageBreak/>
              <w:t xml:space="preserve">transaction documents to the customs authorities through the Single Electronic Window as part of the customs declaration. After obtaining the countermark, the Customs authorities </w:t>
            </w:r>
            <w:proofErr w:type="spellStart"/>
            <w:r w:rsidRPr="003812EA">
              <w:rPr>
                <w:rFonts w:ascii="Times New Roman" w:eastAsia="Times New Roman" w:hAnsi="Times New Roman" w:cs="Times New Roman"/>
                <w:sz w:val="24"/>
                <w:szCs w:val="24"/>
                <w:lang w:val="en-GB" w:eastAsia="en-GB"/>
              </w:rPr>
              <w:t>analyze</w:t>
            </w:r>
            <w:proofErr w:type="spellEnd"/>
            <w:r w:rsidRPr="003812EA">
              <w:rPr>
                <w:rFonts w:ascii="Times New Roman" w:eastAsia="Times New Roman" w:hAnsi="Times New Roman" w:cs="Times New Roman"/>
                <w:sz w:val="24"/>
                <w:szCs w:val="24"/>
                <w:lang w:val="en-GB" w:eastAsia="en-GB"/>
              </w:rPr>
              <w:t xml:space="preserve"> the statement and issue the notice of payment to your broker. Shall pay the amount of customs taxes and other applicable fees as the notice.</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78A02038"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lastRenderedPageBreak/>
              <w:t xml:space="preserve">Single Certified Document, </w:t>
            </w:r>
            <w:r w:rsidRPr="003812EA">
              <w:rPr>
                <w:rFonts w:ascii="Times New Roman" w:eastAsia="Times New Roman" w:hAnsi="Times New Roman" w:cs="Times New Roman"/>
                <w:sz w:val="24"/>
                <w:szCs w:val="24"/>
                <w:lang w:val="en-GB" w:eastAsia="en-GB"/>
              </w:rPr>
              <w:lastRenderedPageBreak/>
              <w:t>Commercial Invoice, Insurance Certificate, Bill of Lading (or Bill of Entry or Air Waybill), Transfer bordereaux (Deposit Receipt), import license, certificate International Health Certificate Import Health,</w:t>
            </w:r>
          </w:p>
        </w:tc>
      </w:tr>
      <w:tr w:rsidR="003812EA" w:rsidRPr="003812EA" w14:paraId="12551283"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69DF1A36"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lastRenderedPageBreak/>
              <w:t>6</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2EFD7451"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Release of goods</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4C641414"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Customs authorities confront the documents relating to the declared value of the goods and their tariff lines to assess the acceptability of the statement. The tester can perform the physical verification of the goods and issue a questionnaire, with suspected irregularities. Once accepted the declaration is issued the Commodity Output Authorization, the dispatcher must print the dispatch process and bring the original documents of the goods to the resort. After payment of the provision of handling services costs, parking / storage, non-intrusive inspection, the merchandise is released</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36631623"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Commodity Output authorization Original Commercial Invoice, Insurance Certificate, Bill of Lading or (Bill of Entry or Air Waybill)</w:t>
            </w:r>
          </w:p>
        </w:tc>
      </w:tr>
      <w:tr w:rsidR="003812EA" w:rsidRPr="003812EA" w14:paraId="6FA40184"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64B3DE3D"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7</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6361C245"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Merchandise order confirmation</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3866B16D"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Take the import process to the commercial bank to confirm the purpose of the payment made. You may order the payment of the goods if you have a fixed-term sales agreement with your supplier</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56B16CB3"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Complete process of customs declaration</w:t>
            </w:r>
          </w:p>
        </w:tc>
      </w:tr>
      <w:tr w:rsidR="003812EA" w:rsidRPr="003812EA" w14:paraId="4E2C573F" w14:textId="77777777" w:rsidTr="003812EA">
        <w:tc>
          <w:tcPr>
            <w:tcW w:w="660" w:type="dxa"/>
            <w:tcBorders>
              <w:top w:val="double" w:sz="6" w:space="0" w:color="000000"/>
              <w:left w:val="double" w:sz="6" w:space="0" w:color="000000"/>
              <w:bottom w:val="double" w:sz="6" w:space="0" w:color="000000"/>
              <w:right w:val="double" w:sz="6" w:space="0" w:color="000000"/>
            </w:tcBorders>
            <w:shd w:val="clear" w:color="auto" w:fill="FFFFFF"/>
            <w:hideMark/>
          </w:tcPr>
          <w:p w14:paraId="01DB13C7"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19</w:t>
            </w:r>
          </w:p>
        </w:tc>
        <w:tc>
          <w:tcPr>
            <w:tcW w:w="1635" w:type="dxa"/>
            <w:tcBorders>
              <w:top w:val="double" w:sz="6" w:space="0" w:color="000000"/>
              <w:left w:val="double" w:sz="6" w:space="0" w:color="000000"/>
              <w:bottom w:val="double" w:sz="6" w:space="0" w:color="000000"/>
              <w:right w:val="double" w:sz="6" w:space="0" w:color="000000"/>
            </w:tcBorders>
            <w:shd w:val="clear" w:color="auto" w:fill="FFFFFF"/>
            <w:hideMark/>
          </w:tcPr>
          <w:p w14:paraId="4C925F48"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lang w:val="en-GB" w:eastAsia="en-GB"/>
              </w:rPr>
              <w:t>Process cost</w:t>
            </w:r>
          </w:p>
        </w:tc>
        <w:tc>
          <w:tcPr>
            <w:tcW w:w="3825" w:type="dxa"/>
            <w:tcBorders>
              <w:top w:val="double" w:sz="6" w:space="0" w:color="000000"/>
              <w:left w:val="double" w:sz="6" w:space="0" w:color="000000"/>
              <w:bottom w:val="double" w:sz="6" w:space="0" w:color="000000"/>
              <w:right w:val="double" w:sz="6" w:space="0" w:color="000000"/>
            </w:tcBorders>
            <w:shd w:val="clear" w:color="auto" w:fill="FFFFFF"/>
            <w:hideMark/>
          </w:tcPr>
          <w:p w14:paraId="265E2A85" w14:textId="77777777" w:rsidR="003812EA" w:rsidRPr="003812EA" w:rsidRDefault="003812EA" w:rsidP="003812EA">
            <w:pPr>
              <w:spacing w:after="0" w:line="240" w:lineRule="atLeast"/>
              <w:ind w:left="20" w:right="20"/>
              <w:rPr>
                <w:rFonts w:ascii="Times New Roman" w:eastAsia="Times New Roman" w:hAnsi="Times New Roman" w:cs="Times New Roman"/>
                <w:sz w:val="24"/>
                <w:szCs w:val="24"/>
                <w:lang w:val="en-GB" w:eastAsia="en-GB"/>
              </w:rPr>
            </w:pPr>
            <w:r w:rsidRPr="003812EA">
              <w:rPr>
                <w:rFonts w:ascii="Times New Roman" w:eastAsia="Times New Roman" w:hAnsi="Times New Roman" w:cs="Times New Roman"/>
                <w:sz w:val="24"/>
                <w:szCs w:val="24"/>
                <w:shd w:val="clear" w:color="auto" w:fill="E6ECF9"/>
                <w:lang w:val="en-GB" w:eastAsia="en-GB"/>
              </w:rPr>
              <w:t>The authorization for batch release after the analysis of the National Laboratory of Drug Quality Control is subject to the fees provided for in the joint Ministerial Diploma of the Ministers of Health and Finance, on behalf of the importer</w:t>
            </w:r>
          </w:p>
        </w:tc>
        <w:tc>
          <w:tcPr>
            <w:tcW w:w="2955" w:type="dxa"/>
            <w:tcBorders>
              <w:top w:val="double" w:sz="6" w:space="0" w:color="000000"/>
              <w:left w:val="double" w:sz="6" w:space="0" w:color="000000"/>
              <w:bottom w:val="double" w:sz="6" w:space="0" w:color="000000"/>
              <w:right w:val="double" w:sz="6" w:space="0" w:color="000000"/>
            </w:tcBorders>
            <w:shd w:val="clear" w:color="auto" w:fill="FFFFFF"/>
            <w:hideMark/>
          </w:tcPr>
          <w:p w14:paraId="0592073D" w14:textId="77777777" w:rsidR="003812EA" w:rsidRPr="003812EA" w:rsidRDefault="00B86F2C" w:rsidP="003812EA">
            <w:pPr>
              <w:spacing w:after="0" w:line="240" w:lineRule="atLeast"/>
              <w:ind w:left="20" w:right="20"/>
              <w:rPr>
                <w:rFonts w:ascii="Times New Roman" w:eastAsia="Times New Roman" w:hAnsi="Times New Roman" w:cs="Times New Roman"/>
                <w:sz w:val="24"/>
                <w:szCs w:val="24"/>
                <w:lang w:val="en-GB" w:eastAsia="en-GB"/>
              </w:rPr>
            </w:pPr>
            <w:hyperlink r:id="rId8" w:tgtFrame="_self" w:history="1">
              <w:r w:rsidR="003812EA" w:rsidRPr="003812EA">
                <w:rPr>
                  <w:rFonts w:ascii="Times New Roman" w:eastAsia="Times New Roman" w:hAnsi="Times New Roman" w:cs="Times New Roman"/>
                  <w:color w:val="0179DD"/>
                  <w:sz w:val="24"/>
                  <w:szCs w:val="24"/>
                  <w:u w:val="single"/>
                  <w:lang w:val="en-GB" w:eastAsia="en-GB"/>
                </w:rPr>
                <w:t xml:space="preserve">Fees for providing </w:t>
              </w:r>
              <w:proofErr w:type="spellStart"/>
              <w:r w:rsidR="003812EA" w:rsidRPr="003812EA">
                <w:rPr>
                  <w:rFonts w:ascii="Times New Roman" w:eastAsia="Times New Roman" w:hAnsi="Times New Roman" w:cs="Times New Roman"/>
                  <w:color w:val="0179DD"/>
                  <w:sz w:val="24"/>
                  <w:szCs w:val="24"/>
                  <w:u w:val="single"/>
                  <w:lang w:val="en-GB" w:eastAsia="en-GB"/>
                </w:rPr>
                <w:t>serviços_medicamentos</w:t>
              </w:r>
              <w:proofErr w:type="spellEnd"/>
              <w:r w:rsidR="003812EA" w:rsidRPr="003812EA">
                <w:rPr>
                  <w:rFonts w:ascii="Times New Roman" w:eastAsia="Times New Roman" w:hAnsi="Times New Roman" w:cs="Times New Roman"/>
                  <w:color w:val="0179DD"/>
                  <w:sz w:val="24"/>
                  <w:szCs w:val="24"/>
                  <w:u w:val="single"/>
                  <w:lang w:val="en-GB" w:eastAsia="en-GB"/>
                </w:rPr>
                <w:t xml:space="preserve"> - Ministerial Decree No 125/2008 of 31December - Upgrade drug registration fees approved by Ministerial Decree No. 98/2000 Set of 9 August</w:t>
              </w:r>
            </w:hyperlink>
          </w:p>
        </w:tc>
      </w:tr>
    </w:tbl>
    <w:p w14:paraId="161BEC8C" w14:textId="77777777" w:rsidR="00F8029C" w:rsidRPr="003812EA" w:rsidRDefault="00F8029C">
      <w:pPr>
        <w:rPr>
          <w:lang w:val="en-GB"/>
        </w:rPr>
      </w:pPr>
    </w:p>
    <w:sectPr w:rsidR="00F8029C" w:rsidRPr="003812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2EA"/>
    <w:rsid w:val="003812EA"/>
    <w:rsid w:val="00B86F2C"/>
    <w:rsid w:val="00F80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08AA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6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s://translate.google.com/translate?hl=pt-PT&amp;prev=_t&amp;sl=pt-BR&amp;tl=en&amp;u=http://www.at.gov.mz/por/Media/Files-1/Medicamentos/Boletim-de-Inspeccao-de-Especialidades-Farmaceuticas" TargetMode="External"/><Relationship Id="rId5" Type="http://schemas.openxmlformats.org/officeDocument/2006/relationships/hyperlink" Target="https://translate.google.com/translate?hl=pt-PT&amp;prev=_t&amp;sl=pt-BR&amp;tl=en&amp;u=http://www.at.gov.mz/por/Media/Files-1/Medicamentos/Inspeccao-do-Exercicio-Farmaceutico" TargetMode="External"/><Relationship Id="rId6" Type="http://schemas.openxmlformats.org/officeDocument/2006/relationships/hyperlink" Target="https://translate.google.com/translate?hl=pt-PT&amp;prev=_t&amp;sl=pt-BR&amp;tl=en&amp;u=http://www.at.gov.mz/por/Media/Files-1/Medicamentos/Autorizacao-de-Importacao" TargetMode="External"/><Relationship Id="rId7" Type="http://schemas.openxmlformats.org/officeDocument/2006/relationships/hyperlink" Target="https://translate.google.com/translate?hl=pt-PT&amp;prev=_t&amp;sl=pt-BR&amp;tl=en&amp;u=http://www.at.gov.mz/por/Media/Files-1/Medicamentos/Modelo-de-Libertacao-de-Produtos-Farmaceuticos" TargetMode="External"/><Relationship Id="rId8" Type="http://schemas.openxmlformats.org/officeDocument/2006/relationships/hyperlink" Target="https://translate.google.com/translate?hl=pt-PT&amp;prev=_t&amp;sl=pt-BR&amp;tl=en&amp;u=http://www.at.gov.mz/por/Media/Files-1/Medicamentos/Taxas-pela-prestacao-de-servicos_medicamentos"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763</Words>
  <Characters>4353</Characters>
  <Application>Microsoft Macintosh Word</Application>
  <DocSecurity>0</DocSecurity>
  <Lines>36</Lines>
  <Paragraphs>10</Paragraphs>
  <ScaleCrop>false</ScaleCrop>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amahir y</cp:lastModifiedBy>
  <cp:revision>2</cp:revision>
  <dcterms:created xsi:type="dcterms:W3CDTF">2018-01-10T09:01:00Z</dcterms:created>
  <dcterms:modified xsi:type="dcterms:W3CDTF">2018-01-10T09:01:00Z</dcterms:modified>
</cp:coreProperties>
</file>